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AA1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hint="eastAsia" w:hAnsi="宋体"/>
          <w:b/>
          <w:sz w:val="36"/>
          <w:szCs w:val="36"/>
          <w:lang w:val="en-US" w:eastAsia="zh-CN"/>
        </w:rPr>
      </w:pPr>
      <w:r>
        <w:rPr>
          <w:rFonts w:hint="eastAsia" w:hAnsi="宋体"/>
          <w:b/>
          <w:sz w:val="36"/>
          <w:szCs w:val="36"/>
          <w:lang w:val="en-US" w:eastAsia="zh-CN"/>
        </w:rPr>
        <w:t>年产30万吨电解液（重新报批）</w:t>
      </w:r>
    </w:p>
    <w:p w14:paraId="1E3026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36"/>
          <w:szCs w:val="36"/>
        </w:rPr>
      </w:pPr>
      <w:r>
        <w:rPr>
          <w:rFonts w:hint="default" w:hAnsi="宋体"/>
          <w:b/>
          <w:sz w:val="36"/>
          <w:szCs w:val="36"/>
          <w:lang w:val="en-US" w:eastAsia="zh-CN"/>
        </w:rPr>
        <w:t>环境影响评价</w:t>
      </w:r>
      <w:r>
        <w:rPr>
          <w:rFonts w:hint="eastAsia" w:hAnsi="宋体"/>
          <w:b/>
          <w:sz w:val="36"/>
          <w:szCs w:val="36"/>
          <w:lang w:val="en-US" w:eastAsia="zh-CN"/>
        </w:rPr>
        <w:t>第</w:t>
      </w:r>
      <w:r>
        <w:rPr>
          <w:rFonts w:hint="default" w:hAnsi="宋体"/>
          <w:b/>
          <w:sz w:val="36"/>
          <w:szCs w:val="36"/>
          <w:lang w:val="en-US" w:eastAsia="zh-CN"/>
        </w:rPr>
        <w:t>一次公示</w:t>
      </w:r>
    </w:p>
    <w:p w14:paraId="0695BB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 </w:t>
      </w:r>
    </w:p>
    <w:p w14:paraId="6FBCAF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uto"/>
        <w:ind w:left="0" w:right="0" w:firstLine="480" w:firstLineChars="20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四川天赐高新材料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有限公司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年产30万吨电解液项目（重新报批）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委托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眉山宏德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环境技术有限公司行环境影响评价。根据《中华人民共和国环境影响评价法》、《环境影响评价公众参与办法》（生态环境部令第4号）的相关要求，现对该项目进行公告，以便了解社会公众对本项目的态度以及环境保护方面的意见和建议，接受社会公众监督，现将项目相关信息公式如下：</w:t>
      </w:r>
    </w:p>
    <w:p w14:paraId="04ECA9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一、建设项目的名称及概要</w:t>
      </w:r>
    </w:p>
    <w:p w14:paraId="75D6B3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项目名称：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年产30万吨电解液（重新报批）</w:t>
      </w:r>
    </w:p>
    <w:p w14:paraId="540EF1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建设地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点：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彭山经济开发区创新五路中段68号</w:t>
      </w:r>
    </w:p>
    <w:p w14:paraId="0BF8E5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项目性质：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新建</w:t>
      </w:r>
    </w:p>
    <w:p w14:paraId="51356D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建设规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模：项目占地约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15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亩，投资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5.57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亿元，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kern w:val="0"/>
          <w:sz w:val="24"/>
          <w:szCs w:val="24"/>
          <w:shd w:val="clear" w:fill="FFFFFF"/>
          <w:lang w:val="en-US" w:eastAsia="zh-CN" w:bidi="ar"/>
        </w:rPr>
        <w:t>项目新建罐区、仓库、电解液车间、综合楼、公用工程楼等设施，配套运输泵、卸车泵、配置釜、储罐、过滤器等设备，配套建设卸车场地、事故池、污水池、雨水收集池、尾气处理等辅助设施，项目建成后具备年产30万吨电解液生产能力。</w:t>
      </w:r>
    </w:p>
    <w:p w14:paraId="340605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二、项目建设单位及其联系方式</w:t>
      </w:r>
    </w:p>
    <w:p w14:paraId="706689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建设单位：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四川天赐高新材料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有限公司</w:t>
      </w:r>
    </w:p>
    <w:p w14:paraId="4C9652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联系地址：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彭山经济开发区创新五路中段68号</w:t>
      </w:r>
    </w:p>
    <w:p w14:paraId="7EBF9A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任亮</w:t>
      </w:r>
    </w:p>
    <w:p w14:paraId="013472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联系电话：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18626169100</w:t>
      </w:r>
    </w:p>
    <w:p w14:paraId="540ED5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三、项目环境影响评价单位及其联系方式</w:t>
      </w:r>
    </w:p>
    <w:p w14:paraId="157513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评价机构：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眉山宏德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环境技术有限公司</w:t>
      </w:r>
    </w:p>
    <w:p w14:paraId="560D3F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联系地址：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眉山市东坡区高灯北街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69号裴城春天3栋718</w:t>
      </w:r>
    </w:p>
    <w:p w14:paraId="1D33F0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eastAsia="zh-CN"/>
        </w:rPr>
        <w:t>杨久林</w:t>
      </w:r>
    </w:p>
    <w:p w14:paraId="35BFF7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联系电话：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 xml:space="preserve">18728396455  </w:t>
      </w:r>
    </w:p>
    <w:p w14:paraId="6628FE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邮箱：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172150189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@qq.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</w:rPr>
        <w:t>c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om</w:t>
      </w:r>
    </w:p>
    <w:p w14:paraId="42B0A3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四、公众意见表的网络连接</w:t>
      </w:r>
    </w:p>
    <w:p w14:paraId="151925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uto"/>
        <w:ind w:left="0" w:right="0" w:firstLine="480" w:firstLineChars="20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若您对项目有什么意见和看法，可按照附件格式填写建设项目环境影响评价公众参与意见表，请填写与本项目环境影响和环境保护措施有关的建议和意见（注：根据《环境影响评价公众参与办法》规定，涉及征地拆迁、财产、就业等与项目环评无关的意见或者诉求不属于项目环评公参内容）。</w:t>
      </w:r>
    </w:p>
    <w:p w14:paraId="6C529B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uto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环境影响评价公众参与意见表见下方附件。</w:t>
      </w:r>
    </w:p>
    <w:p w14:paraId="287984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五、公众提出意见的主要方式</w:t>
      </w:r>
    </w:p>
    <w:p w14:paraId="6149BA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uto"/>
        <w:ind w:left="0" w:right="0" w:firstLine="480" w:firstLineChars="200"/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若您对项目有什么意见和看法，可在环境影响报告书征求意见稿编制过程中，均可向建设单位或环境影响评价单位提出环境影响评价相关的意见。填写公众意见表可通过发送电子邮件、打电话、面谈或通过邮寄信函（以邮戳日期为准）的方式发表意见。发表意见的公众请注明发表日期、真实姓名和联系方式，以便根据需要反馈。建设单位将在项目《公众参与说明书》中真实记录公众的意见和建议，并将公众的宝贵意见和建议向工程的各有关</w:t>
      </w: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部门反映。</w:t>
      </w:r>
    </w:p>
    <w:p w14:paraId="41A239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 </w:t>
      </w:r>
    </w:p>
    <w:p w14:paraId="0A34FF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 xml:space="preserve">                                                                                                                            </w:t>
      </w:r>
      <w:r>
        <w:rPr>
          <w:rFonts w:hint="eastAsia" w:ascii="Helvetica" w:hAnsi="Helvetica" w:eastAsia="宋体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 xml:space="preserve">                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202</w:t>
      </w:r>
      <w:r>
        <w:rPr>
          <w:rFonts w:hint="eastAsia" w:ascii="Helvetica" w:hAnsi="Helvetica" w:eastAsia="宋体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年</w:t>
      </w:r>
      <w:r>
        <w:rPr>
          <w:rFonts w:hint="eastAsia" w:ascii="Helvetica" w:hAnsi="Helvetica" w:eastAsia="宋体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月</w:t>
      </w:r>
      <w:r>
        <w:rPr>
          <w:rFonts w:hint="eastAsia" w:ascii="Helvetica" w:hAnsi="Helvetica" w:eastAsia="宋体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  <w:lang w:val="en-US" w:eastAsia="zh-CN"/>
        </w:rPr>
        <w:t>25</w:t>
      </w:r>
      <w:r>
        <w:rPr>
          <w:rFonts w:hint="default" w:ascii="Helvetica" w:hAnsi="Helvetica" w:eastAsia="Helvetica" w:cs="Helvetica"/>
          <w:i w:val="0"/>
          <w:iCs w:val="0"/>
          <w:caps w:val="0"/>
          <w:color w:val="515A6E"/>
          <w:spacing w:val="0"/>
          <w:sz w:val="24"/>
          <w:szCs w:val="24"/>
          <w:shd w:val="clear" w:fill="FFFFFF"/>
        </w:rPr>
        <w:t>日</w:t>
      </w:r>
    </w:p>
    <w:p w14:paraId="1C4407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DFkMWYwMjRhNTE1YmU2MWMwMGE3NWIyMGJkOTQifQ=="/>
  </w:docVars>
  <w:rsids>
    <w:rsidRoot w:val="00000000"/>
    <w:rsid w:val="0E0A5704"/>
    <w:rsid w:val="10E355A5"/>
    <w:rsid w:val="19025DE6"/>
    <w:rsid w:val="1C851A40"/>
    <w:rsid w:val="362C0F5B"/>
    <w:rsid w:val="474C79AD"/>
    <w:rsid w:val="5D8F3D9E"/>
    <w:rsid w:val="79CD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855</Words>
  <Characters>905</Characters>
  <Lines>0</Lines>
  <Paragraphs>0</Paragraphs>
  <TotalTime>6</TotalTime>
  <ScaleCrop>false</ScaleCrop>
  <LinksUpToDate>false</LinksUpToDate>
  <CharactersWithSpaces>1050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2021-06-15T01:46:00Z</dcterms:created>
  <dc:creator>Administrator</dc:creator>
  <cp:lastModifiedBy>久林</cp:lastModifiedBy>
  <dcterms:modified xsi:type="dcterms:W3CDTF">2024-11-25T00:57:08Z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38278C241C74490B91E698FBD5E095ED</vt:lpwstr>
  </property>
</Properties>
</file>